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6B3D8" w14:textId="04EE9BC8" w:rsidR="00BF1913" w:rsidRDefault="008633E4">
      <w:r>
        <w:t>Requirements:</w:t>
      </w:r>
    </w:p>
    <w:p w14:paraId="7C5CB376" w14:textId="77777777" w:rsidR="008633E4" w:rsidRDefault="008633E4"/>
    <w:p w14:paraId="06D5B37B" w14:textId="77777777" w:rsidR="008633E4" w:rsidRDefault="008633E4" w:rsidP="008633E4">
      <w:pPr>
        <w:pStyle w:val="paragraph"/>
        <w:spacing w:before="0" w:after="0"/>
        <w:textAlignment w:val="baseline"/>
        <w:rPr>
          <w:rFonts w:ascii="Segoe UI" w:hAnsi="Segoe UI" w:cs="Segoe UI"/>
          <w:sz w:val="18"/>
          <w:szCs w:val="18"/>
        </w:rPr>
      </w:pPr>
      <w:r>
        <w:rPr>
          <w:rStyle w:val="normaltextrun"/>
          <w:rFonts w:eastAsiaTheme="majorEastAsia"/>
        </w:rPr>
        <w:t xml:space="preserve">The genotyping service will be used to analyze tail DNA samples from genetically modified mouse lines maintained by the Section on Neural Circuits at </w:t>
      </w:r>
      <w:proofErr w:type="gramStart"/>
      <w:r>
        <w:rPr>
          <w:rStyle w:val="normaltextrun"/>
          <w:rFonts w:eastAsiaTheme="majorEastAsia"/>
        </w:rPr>
        <w:t>the NIAAA</w:t>
      </w:r>
      <w:proofErr w:type="gramEnd"/>
      <w:r>
        <w:rPr>
          <w:rStyle w:val="normaltextrun"/>
          <w:rFonts w:eastAsiaTheme="majorEastAsia"/>
        </w:rPr>
        <w:t>, NIH. Accurate genotyping is essential to determine the genetic composition of each mouse and forms the foundation for all downstream experimental analyses. Without this information, we cannot proceed with our experiments, as the validity of our data depends on the ability to quantify phenotypic differences based on genotype.</w:t>
      </w:r>
      <w:r>
        <w:rPr>
          <w:rStyle w:val="eop"/>
          <w:rFonts w:eastAsiaTheme="majorEastAsia"/>
        </w:rPr>
        <w:t> </w:t>
      </w:r>
    </w:p>
    <w:p w14:paraId="4F5320D7" w14:textId="77777777" w:rsidR="008633E4" w:rsidRDefault="008633E4" w:rsidP="008633E4">
      <w:pPr>
        <w:pStyle w:val="paragraph"/>
        <w:spacing w:before="0" w:after="0"/>
        <w:textAlignment w:val="baseline"/>
        <w:rPr>
          <w:rFonts w:ascii="Segoe UI" w:hAnsi="Segoe UI" w:cs="Segoe UI"/>
          <w:sz w:val="18"/>
          <w:szCs w:val="18"/>
        </w:rPr>
      </w:pPr>
      <w:r>
        <w:rPr>
          <w:rStyle w:val="normaltextrun"/>
          <w:rFonts w:eastAsiaTheme="majorEastAsia"/>
        </w:rPr>
        <w:t>Rapid turnaround is also critical, as some experiments are age-sensitive and require genotyping results within 24 hours of sample receipt. The mouse tissue samples to be processed by </w:t>
      </w:r>
      <w:proofErr w:type="spellStart"/>
      <w:r>
        <w:rPr>
          <w:rStyle w:val="normaltextrun"/>
          <w:rFonts w:eastAsiaTheme="majorEastAsia"/>
        </w:rPr>
        <w:t>Transnetyx</w:t>
      </w:r>
      <w:proofErr w:type="spellEnd"/>
      <w:r>
        <w:rPr>
          <w:rStyle w:val="normaltextrun"/>
          <w:rFonts w:eastAsiaTheme="majorEastAsia"/>
        </w:rPr>
        <w:t xml:space="preserve"> will be collected by the Lead Project Manager (LPM), and trainees in the Section on Neural Circuits at </w:t>
      </w:r>
      <w:proofErr w:type="gramStart"/>
      <w:r>
        <w:rPr>
          <w:rStyle w:val="normaltextrun"/>
          <w:rFonts w:eastAsiaTheme="majorEastAsia"/>
        </w:rPr>
        <w:t>the NIAAA</w:t>
      </w:r>
      <w:proofErr w:type="gramEnd"/>
      <w:r>
        <w:rPr>
          <w:rStyle w:val="normaltextrun"/>
          <w:rFonts w:eastAsiaTheme="majorEastAsia"/>
        </w:rPr>
        <w:t>.</w:t>
      </w:r>
      <w:r>
        <w:rPr>
          <w:rStyle w:val="eop"/>
          <w:rFonts w:eastAsiaTheme="majorEastAsia"/>
        </w:rPr>
        <w:t> </w:t>
      </w:r>
    </w:p>
    <w:p w14:paraId="4005DBDB" w14:textId="77777777" w:rsidR="008633E4" w:rsidRDefault="008633E4" w:rsidP="008633E4">
      <w:pPr>
        <w:pStyle w:val="paragraph"/>
        <w:numPr>
          <w:ilvl w:val="0"/>
          <w:numId w:val="1"/>
        </w:numPr>
        <w:spacing w:before="0" w:beforeAutospacing="0" w:after="0" w:afterAutospacing="0"/>
        <w:ind w:firstLine="0"/>
        <w:textAlignment w:val="baseline"/>
        <w:rPr>
          <w:sz w:val="23"/>
          <w:szCs w:val="23"/>
        </w:rPr>
      </w:pPr>
      <w:r>
        <w:rPr>
          <w:rStyle w:val="normaltextrun"/>
          <w:rFonts w:eastAsiaTheme="majorEastAsia"/>
          <w:b/>
          <w:bCs/>
          <w:sz w:val="23"/>
          <w:szCs w:val="23"/>
        </w:rPr>
        <w:t>SCOPE OF WORK/TASKS</w:t>
      </w:r>
      <w:r>
        <w:rPr>
          <w:rStyle w:val="eop"/>
          <w:rFonts w:eastAsiaTheme="majorEastAsia"/>
          <w:sz w:val="23"/>
          <w:szCs w:val="23"/>
        </w:rPr>
        <w:t> </w:t>
      </w:r>
    </w:p>
    <w:p w14:paraId="3BD03707" w14:textId="77777777" w:rsidR="008633E4" w:rsidRDefault="008633E4" w:rsidP="008633E4">
      <w:pPr>
        <w:pStyle w:val="paragraph"/>
        <w:spacing w:before="0" w:beforeAutospacing="0" w:after="0" w:afterAutospacing="0"/>
        <w:ind w:left="-90"/>
        <w:textAlignment w:val="baseline"/>
        <w:rPr>
          <w:rFonts w:ascii="Segoe UI" w:hAnsi="Segoe UI" w:cs="Segoe UI"/>
          <w:sz w:val="18"/>
          <w:szCs w:val="18"/>
        </w:rPr>
      </w:pPr>
      <w:r>
        <w:rPr>
          <w:rStyle w:val="eop"/>
          <w:rFonts w:eastAsiaTheme="majorEastAsia"/>
          <w:sz w:val="23"/>
          <w:szCs w:val="23"/>
        </w:rPr>
        <w:t> </w:t>
      </w:r>
    </w:p>
    <w:p w14:paraId="3DDBD28C" w14:textId="77777777" w:rsidR="008633E4" w:rsidRDefault="008633E4" w:rsidP="008633E4">
      <w:pPr>
        <w:pStyle w:val="paragraph"/>
        <w:spacing w:before="0" w:beforeAutospacing="0" w:after="0" w:afterAutospacing="0"/>
        <w:ind w:left="-90"/>
        <w:textAlignment w:val="baseline"/>
        <w:rPr>
          <w:rFonts w:ascii="Segoe UI" w:hAnsi="Segoe UI" w:cs="Segoe UI"/>
          <w:sz w:val="18"/>
          <w:szCs w:val="18"/>
        </w:rPr>
      </w:pPr>
      <w:r>
        <w:rPr>
          <w:rStyle w:val="normaltextrun"/>
          <w:rFonts w:ascii="Calibri" w:eastAsiaTheme="majorEastAsia" w:hAnsi="Calibri" w:cs="Calibri"/>
          <w:sz w:val="22"/>
          <w:szCs w:val="22"/>
        </w:rPr>
        <w:t xml:space="preserve">Tail DNA is provided using plates and labels supplied by the company. The company processes the samples to detect specific alleles designated by us, typically ranging from 1 to 8 alleles per sample. Results must be </w:t>
      </w:r>
      <w:proofErr w:type="gramStart"/>
      <w:r>
        <w:rPr>
          <w:rStyle w:val="normaltextrun"/>
          <w:rFonts w:ascii="Calibri" w:eastAsiaTheme="majorEastAsia" w:hAnsi="Calibri" w:cs="Calibri"/>
          <w:sz w:val="22"/>
          <w:szCs w:val="22"/>
        </w:rPr>
        <w:t>available within</w:t>
      </w:r>
      <w:proofErr w:type="gramEnd"/>
      <w:r>
        <w:rPr>
          <w:rStyle w:val="normaltextrun"/>
          <w:rFonts w:ascii="Calibri" w:eastAsiaTheme="majorEastAsia" w:hAnsi="Calibri" w:cs="Calibri"/>
          <w:sz w:val="22"/>
          <w:szCs w:val="22"/>
        </w:rPr>
        <w:t xml:space="preserve"> 24 hours of the plate's arrival. These results are emailed to us, and a record is maintained for reference. Additionally, we require that the samples be stored by the company for a minimum of six months to allow for any necessary retesting.</w:t>
      </w:r>
      <w:r>
        <w:rPr>
          <w:rStyle w:val="eop"/>
          <w:rFonts w:ascii="Calibri" w:eastAsiaTheme="majorEastAsia" w:hAnsi="Calibri" w:cs="Calibri"/>
          <w:sz w:val="22"/>
          <w:szCs w:val="22"/>
        </w:rPr>
        <w:t> </w:t>
      </w:r>
    </w:p>
    <w:p w14:paraId="352917E2" w14:textId="77777777" w:rsidR="008633E4" w:rsidRDefault="008633E4" w:rsidP="008633E4">
      <w:pPr>
        <w:pStyle w:val="paragraph"/>
        <w:spacing w:before="0" w:beforeAutospacing="0" w:after="0" w:afterAutospacing="0"/>
        <w:ind w:left="-90"/>
        <w:textAlignment w:val="baseline"/>
        <w:rPr>
          <w:rFonts w:ascii="Segoe UI" w:hAnsi="Segoe UI" w:cs="Segoe UI"/>
          <w:sz w:val="18"/>
          <w:szCs w:val="18"/>
        </w:rPr>
      </w:pPr>
      <w:r>
        <w:rPr>
          <w:rStyle w:val="normaltextrun"/>
          <w:rFonts w:eastAsiaTheme="majorEastAsia"/>
          <w:sz w:val="23"/>
          <w:szCs w:val="23"/>
        </w:rPr>
        <w:t> </w:t>
      </w:r>
      <w:r>
        <w:rPr>
          <w:rStyle w:val="eop"/>
          <w:rFonts w:eastAsiaTheme="majorEastAsia"/>
          <w:sz w:val="23"/>
          <w:szCs w:val="23"/>
        </w:rPr>
        <w:t> </w:t>
      </w:r>
    </w:p>
    <w:p w14:paraId="0485F679" w14:textId="77777777" w:rsidR="008633E4" w:rsidRDefault="008633E4" w:rsidP="008633E4">
      <w:pPr>
        <w:pStyle w:val="paragraph"/>
        <w:spacing w:before="0" w:beforeAutospacing="0" w:after="0" w:afterAutospacing="0"/>
        <w:ind w:left="-90"/>
        <w:textAlignment w:val="baseline"/>
        <w:rPr>
          <w:rFonts w:ascii="Segoe UI" w:hAnsi="Segoe UI" w:cs="Segoe UI"/>
          <w:sz w:val="18"/>
          <w:szCs w:val="18"/>
        </w:rPr>
      </w:pPr>
      <w:r>
        <w:rPr>
          <w:rStyle w:val="normaltextrun"/>
          <w:rFonts w:eastAsiaTheme="majorEastAsia"/>
          <w:sz w:val="23"/>
          <w:szCs w:val="23"/>
        </w:rPr>
        <w:t>The following tasks are required for this requirement: </w:t>
      </w:r>
      <w:r>
        <w:rPr>
          <w:rStyle w:val="eop"/>
          <w:rFonts w:eastAsiaTheme="majorEastAsia"/>
          <w:sz w:val="23"/>
          <w:szCs w:val="23"/>
        </w:rPr>
        <w:t> </w:t>
      </w:r>
    </w:p>
    <w:p w14:paraId="224D2A5E" w14:textId="77777777" w:rsidR="008633E4" w:rsidRDefault="008633E4" w:rsidP="008633E4">
      <w:pPr>
        <w:pStyle w:val="paragraph"/>
        <w:spacing w:before="0" w:beforeAutospacing="0" w:after="0" w:afterAutospacing="0"/>
        <w:ind w:left="-90"/>
        <w:textAlignment w:val="baseline"/>
        <w:rPr>
          <w:rFonts w:ascii="Segoe UI" w:hAnsi="Segoe UI" w:cs="Segoe UI"/>
          <w:sz w:val="18"/>
          <w:szCs w:val="18"/>
        </w:rPr>
      </w:pPr>
      <w:r>
        <w:rPr>
          <w:rStyle w:val="eop"/>
          <w:rFonts w:eastAsiaTheme="majorEastAsia"/>
          <w:sz w:val="23"/>
          <w:szCs w:val="23"/>
        </w:rPr>
        <w:t> </w:t>
      </w:r>
    </w:p>
    <w:p w14:paraId="055F2AA6" w14:textId="77777777" w:rsidR="008633E4" w:rsidRDefault="008633E4" w:rsidP="008633E4">
      <w:pPr>
        <w:pStyle w:val="paragraph"/>
        <w:numPr>
          <w:ilvl w:val="0"/>
          <w:numId w:val="2"/>
        </w:numPr>
        <w:spacing w:before="0" w:beforeAutospacing="0" w:after="0" w:afterAutospacing="0"/>
        <w:ind w:left="1440" w:firstLine="0"/>
        <w:textAlignment w:val="baseline"/>
        <w:rPr>
          <w:sz w:val="23"/>
          <w:szCs w:val="23"/>
        </w:rPr>
      </w:pPr>
      <w:r>
        <w:rPr>
          <w:rStyle w:val="normaltextrun"/>
          <w:rFonts w:eastAsiaTheme="majorEastAsia"/>
          <w:b/>
          <w:bCs/>
          <w:sz w:val="23"/>
          <w:szCs w:val="23"/>
        </w:rPr>
        <w:t>DNA sample receipt</w:t>
      </w:r>
      <w:r>
        <w:rPr>
          <w:rStyle w:val="eop"/>
          <w:rFonts w:eastAsiaTheme="majorEastAsia"/>
          <w:sz w:val="23"/>
          <w:szCs w:val="23"/>
        </w:rPr>
        <w:t> </w:t>
      </w:r>
    </w:p>
    <w:p w14:paraId="2EF3D542" w14:textId="77777777" w:rsidR="008633E4" w:rsidRDefault="008633E4" w:rsidP="008633E4">
      <w:pPr>
        <w:pStyle w:val="paragraph"/>
        <w:numPr>
          <w:ilvl w:val="0"/>
          <w:numId w:val="3"/>
        </w:numPr>
        <w:spacing w:before="0" w:beforeAutospacing="0" w:after="0" w:afterAutospacing="0"/>
        <w:ind w:left="1440" w:firstLine="0"/>
        <w:textAlignment w:val="baseline"/>
        <w:rPr>
          <w:sz w:val="23"/>
          <w:szCs w:val="23"/>
        </w:rPr>
      </w:pPr>
      <w:r>
        <w:rPr>
          <w:rStyle w:val="normaltextrun"/>
          <w:rFonts w:eastAsiaTheme="majorEastAsia"/>
          <w:b/>
          <w:bCs/>
          <w:sz w:val="23"/>
          <w:szCs w:val="23"/>
        </w:rPr>
        <w:t>Genotyping of samples</w:t>
      </w:r>
      <w:r>
        <w:rPr>
          <w:rStyle w:val="eop"/>
          <w:rFonts w:eastAsiaTheme="majorEastAsia"/>
          <w:sz w:val="23"/>
          <w:szCs w:val="23"/>
        </w:rPr>
        <w:t> </w:t>
      </w:r>
    </w:p>
    <w:p w14:paraId="5B490C3B" w14:textId="77777777" w:rsidR="008633E4" w:rsidRPr="008633E4" w:rsidRDefault="008633E4" w:rsidP="008633E4">
      <w:pPr>
        <w:pStyle w:val="paragraph"/>
        <w:numPr>
          <w:ilvl w:val="0"/>
          <w:numId w:val="4"/>
        </w:numPr>
        <w:spacing w:before="0" w:beforeAutospacing="0" w:after="0" w:afterAutospacing="0"/>
        <w:ind w:left="1440" w:firstLine="0"/>
        <w:textAlignment w:val="baseline"/>
        <w:rPr>
          <w:rStyle w:val="normaltextrun"/>
          <w:sz w:val="23"/>
          <w:szCs w:val="23"/>
        </w:rPr>
      </w:pPr>
      <w:r>
        <w:rPr>
          <w:rStyle w:val="normaltextrun"/>
          <w:rFonts w:eastAsiaTheme="majorEastAsia"/>
          <w:b/>
          <w:bCs/>
          <w:sz w:val="23"/>
          <w:szCs w:val="23"/>
        </w:rPr>
        <w:t>Emailing result</w:t>
      </w:r>
    </w:p>
    <w:p w14:paraId="6E6969C7" w14:textId="77777777" w:rsidR="008633E4" w:rsidRDefault="008633E4" w:rsidP="008633E4">
      <w:pPr>
        <w:pStyle w:val="paragraph"/>
        <w:spacing w:before="0" w:beforeAutospacing="0" w:after="0" w:afterAutospacing="0"/>
        <w:textAlignment w:val="baseline"/>
        <w:rPr>
          <w:sz w:val="23"/>
          <w:szCs w:val="23"/>
        </w:rPr>
      </w:pPr>
    </w:p>
    <w:p w14:paraId="6ECA5DF3" w14:textId="13756CC1" w:rsidR="008633E4" w:rsidRPr="008633E4" w:rsidRDefault="008633E4" w:rsidP="00075CF5">
      <w:pPr>
        <w:pStyle w:val="paragraph"/>
        <w:numPr>
          <w:ilvl w:val="0"/>
          <w:numId w:val="4"/>
        </w:numPr>
        <w:spacing w:before="0" w:beforeAutospacing="0" w:after="0" w:afterAutospacing="0"/>
        <w:textAlignment w:val="baseline"/>
        <w:rPr>
          <w:rFonts w:ascii="Segoe UI" w:hAnsi="Segoe UI" w:cs="Segoe UI"/>
          <w:sz w:val="18"/>
          <w:szCs w:val="18"/>
        </w:rPr>
      </w:pPr>
      <w:r w:rsidRPr="008633E4">
        <w:rPr>
          <w:rStyle w:val="normaltextrun"/>
          <w:rFonts w:eastAsiaTheme="majorEastAsia"/>
          <w:b/>
          <w:bCs/>
          <w:sz w:val="23"/>
          <w:szCs w:val="23"/>
        </w:rPr>
        <w:t>PERIOD OF PERFORMANCE</w:t>
      </w:r>
      <w:r w:rsidRPr="008633E4">
        <w:rPr>
          <w:rStyle w:val="eop"/>
          <w:rFonts w:eastAsiaTheme="majorEastAsia"/>
          <w:sz w:val="23"/>
          <w:szCs w:val="23"/>
        </w:rPr>
        <w:t> </w:t>
      </w:r>
      <w:r>
        <w:rPr>
          <w:rStyle w:val="eop"/>
          <w:rFonts w:eastAsiaTheme="majorEastAsia"/>
          <w:sz w:val="23"/>
          <w:szCs w:val="23"/>
        </w:rPr>
        <w:t xml:space="preserve"> </w:t>
      </w:r>
      <w:r w:rsidRPr="008633E4">
        <w:rPr>
          <w:rStyle w:val="normaltextrun"/>
          <w:rFonts w:eastAsiaTheme="majorEastAsia"/>
          <w:color w:val="000000"/>
          <w:sz w:val="23"/>
          <w:szCs w:val="23"/>
        </w:rPr>
        <w:t>July 2026- July 2027</w:t>
      </w:r>
      <w:r w:rsidRPr="008633E4">
        <w:rPr>
          <w:rStyle w:val="eop"/>
          <w:rFonts w:eastAsiaTheme="majorEastAsia"/>
          <w:color w:val="000000"/>
          <w:sz w:val="23"/>
          <w:szCs w:val="23"/>
        </w:rPr>
        <w:t> </w:t>
      </w:r>
    </w:p>
    <w:p w14:paraId="217E2BFC" w14:textId="77777777" w:rsidR="008633E4" w:rsidRDefault="008633E4"/>
    <w:sectPr w:rsidR="00863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5E5"/>
    <w:multiLevelType w:val="multilevel"/>
    <w:tmpl w:val="40D49A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A31601"/>
    <w:multiLevelType w:val="multilevel"/>
    <w:tmpl w:val="9502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233A98"/>
    <w:multiLevelType w:val="multilevel"/>
    <w:tmpl w:val="1F266C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EE53BC"/>
    <w:multiLevelType w:val="multilevel"/>
    <w:tmpl w:val="2FCC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3569AE"/>
    <w:multiLevelType w:val="multilevel"/>
    <w:tmpl w:val="149C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26611737">
    <w:abstractNumId w:val="0"/>
  </w:num>
  <w:num w:numId="2" w16cid:durableId="1068529577">
    <w:abstractNumId w:val="3"/>
  </w:num>
  <w:num w:numId="3" w16cid:durableId="778640806">
    <w:abstractNumId w:val="4"/>
  </w:num>
  <w:num w:numId="4" w16cid:durableId="422533847">
    <w:abstractNumId w:val="1"/>
  </w:num>
  <w:num w:numId="5" w16cid:durableId="1233812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3E4"/>
    <w:rsid w:val="000948A7"/>
    <w:rsid w:val="0074445B"/>
    <w:rsid w:val="008633E4"/>
    <w:rsid w:val="00BF1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FB2E2"/>
  <w15:chartTrackingRefBased/>
  <w15:docId w15:val="{F02B652A-EFCB-4956-9402-4CB55FA9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33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3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3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3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3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3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3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3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3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3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3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3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3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3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3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3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3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3E4"/>
    <w:rPr>
      <w:rFonts w:eastAsiaTheme="majorEastAsia" w:cstheme="majorBidi"/>
      <w:color w:val="272727" w:themeColor="text1" w:themeTint="D8"/>
    </w:rPr>
  </w:style>
  <w:style w:type="paragraph" w:styleId="Title">
    <w:name w:val="Title"/>
    <w:basedOn w:val="Normal"/>
    <w:next w:val="Normal"/>
    <w:link w:val="TitleChar"/>
    <w:uiPriority w:val="10"/>
    <w:qFormat/>
    <w:rsid w:val="008633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3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3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3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3E4"/>
    <w:pPr>
      <w:spacing w:before="160"/>
      <w:jc w:val="center"/>
    </w:pPr>
    <w:rPr>
      <w:i/>
      <w:iCs/>
      <w:color w:val="404040" w:themeColor="text1" w:themeTint="BF"/>
    </w:rPr>
  </w:style>
  <w:style w:type="character" w:customStyle="1" w:styleId="QuoteChar">
    <w:name w:val="Quote Char"/>
    <w:basedOn w:val="DefaultParagraphFont"/>
    <w:link w:val="Quote"/>
    <w:uiPriority w:val="29"/>
    <w:rsid w:val="008633E4"/>
    <w:rPr>
      <w:i/>
      <w:iCs/>
      <w:color w:val="404040" w:themeColor="text1" w:themeTint="BF"/>
    </w:rPr>
  </w:style>
  <w:style w:type="paragraph" w:styleId="ListParagraph">
    <w:name w:val="List Paragraph"/>
    <w:basedOn w:val="Normal"/>
    <w:uiPriority w:val="34"/>
    <w:qFormat/>
    <w:rsid w:val="008633E4"/>
    <w:pPr>
      <w:ind w:left="720"/>
      <w:contextualSpacing/>
    </w:pPr>
  </w:style>
  <w:style w:type="character" w:styleId="IntenseEmphasis">
    <w:name w:val="Intense Emphasis"/>
    <w:basedOn w:val="DefaultParagraphFont"/>
    <w:uiPriority w:val="21"/>
    <w:qFormat/>
    <w:rsid w:val="008633E4"/>
    <w:rPr>
      <w:i/>
      <w:iCs/>
      <w:color w:val="0F4761" w:themeColor="accent1" w:themeShade="BF"/>
    </w:rPr>
  </w:style>
  <w:style w:type="paragraph" w:styleId="IntenseQuote">
    <w:name w:val="Intense Quote"/>
    <w:basedOn w:val="Normal"/>
    <w:next w:val="Normal"/>
    <w:link w:val="IntenseQuoteChar"/>
    <w:uiPriority w:val="30"/>
    <w:qFormat/>
    <w:rsid w:val="008633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3E4"/>
    <w:rPr>
      <w:i/>
      <w:iCs/>
      <w:color w:val="0F4761" w:themeColor="accent1" w:themeShade="BF"/>
    </w:rPr>
  </w:style>
  <w:style w:type="character" w:styleId="IntenseReference">
    <w:name w:val="Intense Reference"/>
    <w:basedOn w:val="DefaultParagraphFont"/>
    <w:uiPriority w:val="32"/>
    <w:qFormat/>
    <w:rsid w:val="008633E4"/>
    <w:rPr>
      <w:b/>
      <w:bCs/>
      <w:smallCaps/>
      <w:color w:val="0F4761" w:themeColor="accent1" w:themeShade="BF"/>
      <w:spacing w:val="5"/>
    </w:rPr>
  </w:style>
  <w:style w:type="paragraph" w:customStyle="1" w:styleId="paragraph">
    <w:name w:val="paragraph"/>
    <w:basedOn w:val="Normal"/>
    <w:rsid w:val="008633E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8633E4"/>
  </w:style>
  <w:style w:type="character" w:customStyle="1" w:styleId="eop">
    <w:name w:val="eop"/>
    <w:basedOn w:val="DefaultParagraphFont"/>
    <w:rsid w:val="00863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4427">
      <w:bodyDiv w:val="1"/>
      <w:marLeft w:val="0"/>
      <w:marRight w:val="0"/>
      <w:marTop w:val="0"/>
      <w:marBottom w:val="0"/>
      <w:divBdr>
        <w:top w:val="none" w:sz="0" w:space="0" w:color="auto"/>
        <w:left w:val="none" w:sz="0" w:space="0" w:color="auto"/>
        <w:bottom w:val="none" w:sz="0" w:space="0" w:color="auto"/>
        <w:right w:val="none" w:sz="0" w:space="0" w:color="auto"/>
      </w:divBdr>
      <w:divsChild>
        <w:div w:id="912004143">
          <w:marLeft w:val="0"/>
          <w:marRight w:val="0"/>
          <w:marTop w:val="0"/>
          <w:marBottom w:val="0"/>
          <w:divBdr>
            <w:top w:val="none" w:sz="0" w:space="0" w:color="auto"/>
            <w:left w:val="none" w:sz="0" w:space="0" w:color="auto"/>
            <w:bottom w:val="none" w:sz="0" w:space="0" w:color="auto"/>
            <w:right w:val="none" w:sz="0" w:space="0" w:color="auto"/>
          </w:divBdr>
          <w:divsChild>
            <w:div w:id="1017854491">
              <w:marLeft w:val="0"/>
              <w:marRight w:val="0"/>
              <w:marTop w:val="0"/>
              <w:marBottom w:val="0"/>
              <w:divBdr>
                <w:top w:val="none" w:sz="0" w:space="0" w:color="auto"/>
                <w:left w:val="none" w:sz="0" w:space="0" w:color="auto"/>
                <w:bottom w:val="none" w:sz="0" w:space="0" w:color="auto"/>
                <w:right w:val="none" w:sz="0" w:space="0" w:color="auto"/>
              </w:divBdr>
            </w:div>
            <w:div w:id="919754200">
              <w:marLeft w:val="0"/>
              <w:marRight w:val="0"/>
              <w:marTop w:val="0"/>
              <w:marBottom w:val="0"/>
              <w:divBdr>
                <w:top w:val="none" w:sz="0" w:space="0" w:color="auto"/>
                <w:left w:val="none" w:sz="0" w:space="0" w:color="auto"/>
                <w:bottom w:val="none" w:sz="0" w:space="0" w:color="auto"/>
                <w:right w:val="none" w:sz="0" w:space="0" w:color="auto"/>
              </w:divBdr>
            </w:div>
            <w:div w:id="1560480242">
              <w:marLeft w:val="0"/>
              <w:marRight w:val="0"/>
              <w:marTop w:val="0"/>
              <w:marBottom w:val="0"/>
              <w:divBdr>
                <w:top w:val="none" w:sz="0" w:space="0" w:color="auto"/>
                <w:left w:val="none" w:sz="0" w:space="0" w:color="auto"/>
                <w:bottom w:val="none" w:sz="0" w:space="0" w:color="auto"/>
                <w:right w:val="none" w:sz="0" w:space="0" w:color="auto"/>
              </w:divBdr>
            </w:div>
            <w:div w:id="614403551">
              <w:marLeft w:val="0"/>
              <w:marRight w:val="0"/>
              <w:marTop w:val="0"/>
              <w:marBottom w:val="0"/>
              <w:divBdr>
                <w:top w:val="none" w:sz="0" w:space="0" w:color="auto"/>
                <w:left w:val="none" w:sz="0" w:space="0" w:color="auto"/>
                <w:bottom w:val="none" w:sz="0" w:space="0" w:color="auto"/>
                <w:right w:val="none" w:sz="0" w:space="0" w:color="auto"/>
              </w:divBdr>
            </w:div>
          </w:divsChild>
        </w:div>
        <w:div w:id="983050750">
          <w:marLeft w:val="0"/>
          <w:marRight w:val="0"/>
          <w:marTop w:val="0"/>
          <w:marBottom w:val="0"/>
          <w:divBdr>
            <w:top w:val="none" w:sz="0" w:space="0" w:color="auto"/>
            <w:left w:val="none" w:sz="0" w:space="0" w:color="auto"/>
            <w:bottom w:val="none" w:sz="0" w:space="0" w:color="auto"/>
            <w:right w:val="none" w:sz="0" w:space="0" w:color="auto"/>
          </w:divBdr>
          <w:divsChild>
            <w:div w:id="1592928646">
              <w:marLeft w:val="0"/>
              <w:marRight w:val="0"/>
              <w:marTop w:val="0"/>
              <w:marBottom w:val="0"/>
              <w:divBdr>
                <w:top w:val="none" w:sz="0" w:space="0" w:color="auto"/>
                <w:left w:val="none" w:sz="0" w:space="0" w:color="auto"/>
                <w:bottom w:val="none" w:sz="0" w:space="0" w:color="auto"/>
                <w:right w:val="none" w:sz="0" w:space="0" w:color="auto"/>
              </w:divBdr>
            </w:div>
            <w:div w:id="278070295">
              <w:marLeft w:val="0"/>
              <w:marRight w:val="0"/>
              <w:marTop w:val="0"/>
              <w:marBottom w:val="0"/>
              <w:divBdr>
                <w:top w:val="none" w:sz="0" w:space="0" w:color="auto"/>
                <w:left w:val="none" w:sz="0" w:space="0" w:color="auto"/>
                <w:bottom w:val="none" w:sz="0" w:space="0" w:color="auto"/>
                <w:right w:val="none" w:sz="0" w:space="0" w:color="auto"/>
              </w:divBdr>
            </w:div>
            <w:div w:id="1835953142">
              <w:marLeft w:val="0"/>
              <w:marRight w:val="0"/>
              <w:marTop w:val="0"/>
              <w:marBottom w:val="0"/>
              <w:divBdr>
                <w:top w:val="none" w:sz="0" w:space="0" w:color="auto"/>
                <w:left w:val="none" w:sz="0" w:space="0" w:color="auto"/>
                <w:bottom w:val="none" w:sz="0" w:space="0" w:color="auto"/>
                <w:right w:val="none" w:sz="0" w:space="0" w:color="auto"/>
              </w:divBdr>
            </w:div>
            <w:div w:id="831868134">
              <w:marLeft w:val="0"/>
              <w:marRight w:val="0"/>
              <w:marTop w:val="0"/>
              <w:marBottom w:val="0"/>
              <w:divBdr>
                <w:top w:val="none" w:sz="0" w:space="0" w:color="auto"/>
                <w:left w:val="none" w:sz="0" w:space="0" w:color="auto"/>
                <w:bottom w:val="none" w:sz="0" w:space="0" w:color="auto"/>
                <w:right w:val="none" w:sz="0" w:space="0" w:color="auto"/>
              </w:divBdr>
            </w:div>
            <w:div w:id="9821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91267">
      <w:bodyDiv w:val="1"/>
      <w:marLeft w:val="0"/>
      <w:marRight w:val="0"/>
      <w:marTop w:val="0"/>
      <w:marBottom w:val="0"/>
      <w:divBdr>
        <w:top w:val="none" w:sz="0" w:space="0" w:color="auto"/>
        <w:left w:val="none" w:sz="0" w:space="0" w:color="auto"/>
        <w:bottom w:val="none" w:sz="0" w:space="0" w:color="auto"/>
        <w:right w:val="none" w:sz="0" w:space="0" w:color="auto"/>
      </w:divBdr>
      <w:divsChild>
        <w:div w:id="1905750865">
          <w:marLeft w:val="0"/>
          <w:marRight w:val="0"/>
          <w:marTop w:val="0"/>
          <w:marBottom w:val="0"/>
          <w:divBdr>
            <w:top w:val="none" w:sz="0" w:space="0" w:color="auto"/>
            <w:left w:val="none" w:sz="0" w:space="0" w:color="auto"/>
            <w:bottom w:val="none" w:sz="0" w:space="0" w:color="auto"/>
            <w:right w:val="none" w:sz="0" w:space="0" w:color="auto"/>
          </w:divBdr>
        </w:div>
        <w:div w:id="605119908">
          <w:marLeft w:val="0"/>
          <w:marRight w:val="0"/>
          <w:marTop w:val="0"/>
          <w:marBottom w:val="0"/>
          <w:divBdr>
            <w:top w:val="none" w:sz="0" w:space="0" w:color="auto"/>
            <w:left w:val="none" w:sz="0" w:space="0" w:color="auto"/>
            <w:bottom w:val="none" w:sz="0" w:space="0" w:color="auto"/>
            <w:right w:val="none" w:sz="0" w:space="0" w:color="auto"/>
          </w:divBdr>
        </w:div>
        <w:div w:id="1562903511">
          <w:marLeft w:val="0"/>
          <w:marRight w:val="0"/>
          <w:marTop w:val="0"/>
          <w:marBottom w:val="0"/>
          <w:divBdr>
            <w:top w:val="none" w:sz="0" w:space="0" w:color="auto"/>
            <w:left w:val="none" w:sz="0" w:space="0" w:color="auto"/>
            <w:bottom w:val="none" w:sz="0" w:space="0" w:color="auto"/>
            <w:right w:val="none" w:sz="0" w:space="0" w:color="auto"/>
          </w:divBdr>
        </w:div>
      </w:divsChild>
    </w:div>
    <w:div w:id="1646281519">
      <w:bodyDiv w:val="1"/>
      <w:marLeft w:val="0"/>
      <w:marRight w:val="0"/>
      <w:marTop w:val="0"/>
      <w:marBottom w:val="0"/>
      <w:divBdr>
        <w:top w:val="none" w:sz="0" w:space="0" w:color="auto"/>
        <w:left w:val="none" w:sz="0" w:space="0" w:color="auto"/>
        <w:bottom w:val="none" w:sz="0" w:space="0" w:color="auto"/>
        <w:right w:val="none" w:sz="0" w:space="0" w:color="auto"/>
      </w:divBdr>
      <w:divsChild>
        <w:div w:id="1462260989">
          <w:marLeft w:val="0"/>
          <w:marRight w:val="0"/>
          <w:marTop w:val="0"/>
          <w:marBottom w:val="0"/>
          <w:divBdr>
            <w:top w:val="none" w:sz="0" w:space="0" w:color="auto"/>
            <w:left w:val="none" w:sz="0" w:space="0" w:color="auto"/>
            <w:bottom w:val="none" w:sz="0" w:space="0" w:color="auto"/>
            <w:right w:val="none" w:sz="0" w:space="0" w:color="auto"/>
          </w:divBdr>
        </w:div>
        <w:div w:id="61416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Burton, John (NIH/OD) [E]</dc:creator>
  <cp:keywords/>
  <dc:description/>
  <cp:lastModifiedBy>Burton, John (NIH/OD) [E]</cp:lastModifiedBy>
  <cp:revision>1</cp:revision>
  <dcterms:created xsi:type="dcterms:W3CDTF">2026-06-15T20:29:00Z</dcterms:created>
  <dcterms:modified xsi:type="dcterms:W3CDTF">2026-06-15T20:31:00Z</dcterms:modified>
</cp:coreProperties>
</file>